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52" w:rsidRPr="00E85752" w:rsidRDefault="00E85752" w:rsidP="005212D8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E85752">
        <w:rPr>
          <w:rFonts w:ascii="Arial" w:eastAsia="Times New Roman" w:hAnsi="Arial" w:cs="Arial"/>
          <w:color w:val="0000FF"/>
          <w:sz w:val="24"/>
          <w:szCs w:val="24"/>
          <w:lang w:val="it-IT" w:eastAsia="it-IT"/>
        </w:rPr>
        <w:t>Un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Introduzione:</w:t>
      </w:r>
      <w:bookmarkStart w:id="0" w:name="_GoBack"/>
      <w:bookmarkEnd w:id="0"/>
    </w:p>
    <w:p w:rsidR="00E85752" w:rsidRPr="00E85752" w:rsidRDefault="00E85752" w:rsidP="005212D8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 </w:t>
      </w:r>
    </w:p>
    <w:p w:rsidR="00E85752" w:rsidRPr="00E85752" w:rsidRDefault="00551C2D" w:rsidP="005212D8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Raggiungere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una diagnosi di NP-C può essere difficile in pazienti di qualsiasi e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tà, ma può essere ancora più difficile per i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pazienti adulti. I sintomi di NP-C possono essere variabili e possono comparire in qualsiasi punto dall'adolescenza in poi. In molti 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casi, certi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sintomi isolati potrebbero non essere riconosciut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i o associati con la questa malattia.</w:t>
      </w:r>
    </w:p>
    <w:p w:rsidR="00E85752" w:rsidRPr="00E85752" w:rsidRDefault="00551C2D" w:rsidP="004F2C10">
      <w:pPr>
        <w:spacing w:after="0" w:line="240" w:lineRule="auto"/>
        <w:ind w:firstLine="720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Ormai si è arrivati alla conclusione che la NP-C si può manifestare a qualsiasi età, mentre in precedenza si pensava che fosse una malattia dell'infanzia. Di conseguenza, l'uso del termine "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Alzheimer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dell’infanzia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" non 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può più essere usato per descrivere in modo accurato oppure spiegare gli effetti e l’impatto della NP-C. Anche se alcune del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le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persone colpite da NP-C soffrono di </w:t>
      </w:r>
      <w:r w:rsidR="006F2421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demenza,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la quale è un sintomo della malattia,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la</w:t>
      </w:r>
      <w:r w:rsidR="006F2421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sua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causa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scatenante</w:t>
      </w:r>
      <w:r w:rsidR="006F2421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è diversa dalla demenza di qui soffrono i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pazienti con il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morbo di Alzheimer.</w:t>
      </w:r>
    </w:p>
    <w:p w:rsidR="00E85752" w:rsidRPr="00E85752" w:rsidRDefault="00551C2D" w:rsidP="004F2C10">
      <w:pPr>
        <w:spacing w:after="0" w:line="240" w:lineRule="auto"/>
        <w:ind w:firstLine="720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Riuscire ad ottenere una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diagnosi precoce per la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</w:t>
      </w:r>
      <w:proofErr w:type="spellStart"/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Niemann</w:t>
      </w:r>
      <w:proofErr w:type="spellEnd"/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Pick tipo C </w:t>
      </w:r>
      <w:r w:rsidR="006F2421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nei pazienti adulti, 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consentirebbe ad essi </w:t>
      </w:r>
      <w:r w:rsidR="006F2421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l’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acce</w:t>
      </w:r>
      <w:r w:rsidR="006F2421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sso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a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cure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, sostegno e trattamenti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esperti. 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Tutto questo potrebbe aiutare a rallentare il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progresso della malattia,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ridurre gli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effetti di gravosi sintomi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, 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come 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la demenza, e portare a</w:t>
      </w:r>
      <w:r w:rsidR="00841DD9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d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una migliore qualità di vita per un periodo di tempo più lungo.</w:t>
      </w:r>
    </w:p>
    <w:p w:rsidR="00E85752" w:rsidRPr="00E85752" w:rsidRDefault="00E85752" w:rsidP="005212D8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 </w:t>
      </w:r>
      <w:r w:rsidR="004F2C10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ab/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"</w:t>
      </w:r>
      <w:proofErr w:type="spellStart"/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Forgotten</w:t>
      </w:r>
      <w:proofErr w:type="spellEnd"/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Youth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"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(Gioventù dimenticata)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è stato prodotto da </w:t>
      </w:r>
      <w:proofErr w:type="spellStart"/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NPSuisse</w:t>
      </w:r>
      <w:proofErr w:type="spellEnd"/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in collaborazione con il INPDA e mira a sensibilizzare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il pubblico riguardo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le sfide affrontate dagli adulti che vivono con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la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NP-C, offrendo un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necessario e molto atteso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approfon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dimento di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un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a problematica rara che è associata ad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una malattia rara. Il film si basa sul successo della campagna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guidata dall’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INPDA, "</w:t>
      </w:r>
      <w:proofErr w:type="spellStart"/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Think</w:t>
      </w:r>
      <w:proofErr w:type="spellEnd"/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</w:t>
      </w:r>
      <w:proofErr w:type="spellStart"/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Again.Think</w:t>
      </w:r>
      <w:proofErr w:type="spellEnd"/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NPC"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(Pensaci di nuovo. Pensa NPC), che ha come obbiettivo m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igliorare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la tempistica necessaria per la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diagnosi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attraverso la sensibilizzazione 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della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comun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ità professionista modico-sanitaria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sui segni e</w:t>
      </w:r>
      <w:r w:rsidR="00A81FDD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i sintomi della NP-C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.</w:t>
      </w:r>
    </w:p>
    <w:p w:rsidR="00E85752" w:rsidRPr="00E85752" w:rsidRDefault="00E85752" w:rsidP="005212D8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 </w:t>
      </w:r>
      <w:r w:rsidR="004F2C10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ab/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"</w:t>
      </w:r>
      <w:proofErr w:type="spellStart"/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Forgotten</w:t>
      </w:r>
      <w:proofErr w:type="spellEnd"/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Youth</w:t>
      </w:r>
      <w:r w:rsidR="00A81FDD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"</w:t>
      </w:r>
      <w:r w:rsidR="00A81FDD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(Gioventù 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dimenticata)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mette i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n evidenza soprattutto la problematica della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demenza 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come sintomo della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NP-C. Il film è adatto a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tutti - per le famiglie dei pazienti che ne soffrono, per gli operatori socio-sanitari e la comunità medica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,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per coloro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che lavorano nel c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ampo scientifico e per le persone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che lavorano </w:t>
      </w:r>
      <w:r w:rsidR="00714DE2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al sostegno de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i pazienti.</w:t>
      </w:r>
    </w:p>
    <w:p w:rsidR="00E85752" w:rsidRPr="00E85752" w:rsidRDefault="00E85752" w:rsidP="005212D8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val="it-IT" w:eastAsia="it-IT"/>
        </w:rPr>
      </w:pP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 </w:t>
      </w:r>
      <w:r w:rsidR="004F2C10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ab/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Il film è disponibile in tre lingue: inglese, tedesco e francese. </w:t>
      </w:r>
      <w:r w:rsidR="00F0108B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Vi preghiamo di dedicare un momento a guardarlo, condividerlo e ad aiutarci a trasmettere il forte messaggio della campagna </w:t>
      </w:r>
      <w:r w:rsidR="00F0108B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"</w:t>
      </w:r>
      <w:proofErr w:type="spellStart"/>
      <w:r w:rsidR="00F0108B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Think</w:t>
      </w:r>
      <w:proofErr w:type="spellEnd"/>
      <w:r w:rsidR="00F0108B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</w:t>
      </w:r>
      <w:proofErr w:type="spellStart"/>
      <w:r w:rsidR="00F0108B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>Again.Think</w:t>
      </w:r>
      <w:proofErr w:type="spellEnd"/>
      <w:r w:rsidR="00F0108B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NPC"</w:t>
      </w:r>
      <w:r w:rsidR="00F0108B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(Pensaci di nuovo. Pensa NPC)</w:t>
      </w:r>
      <w:r w:rsidR="00F0108B"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. </w:t>
      </w:r>
      <w:r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Il vostro aiuto potrebbe cambiare il futuro per i pazienti affetti da questa malattia rara.</w:t>
      </w:r>
    </w:p>
    <w:p w:rsidR="00F0108B" w:rsidRPr="004F2C10" w:rsidRDefault="00E85752" w:rsidP="004F2C10">
      <w:pPr>
        <w:pStyle w:val="Default"/>
        <w:ind w:firstLine="720"/>
        <w:rPr>
          <w:rFonts w:asciiTheme="minorHAnsi" w:eastAsia="Times New Roman" w:hAnsiTheme="minorHAnsi" w:cstheme="minorHAnsi"/>
          <w:color w:val="0000FF"/>
          <w:sz w:val="28"/>
          <w:szCs w:val="28"/>
          <w:lang w:eastAsia="it-IT"/>
        </w:rPr>
      </w:pPr>
      <w:r w:rsidRPr="00E85752">
        <w:rPr>
          <w:rFonts w:asciiTheme="minorHAnsi" w:eastAsia="Times New Roman" w:hAnsiTheme="minorHAnsi" w:cstheme="minorHAnsi"/>
          <w:color w:val="0000FF"/>
          <w:sz w:val="28"/>
          <w:szCs w:val="28"/>
          <w:lang w:eastAsia="it-IT"/>
        </w:rPr>
        <w:t xml:space="preserve">Saremmo interessati a ricevere i vostri pensieri e commenti </w:t>
      </w:r>
      <w:r w:rsidR="00F0108B" w:rsidRPr="004F2C10">
        <w:rPr>
          <w:rFonts w:asciiTheme="minorHAnsi" w:eastAsia="Times New Roman" w:hAnsiTheme="minorHAnsi" w:cstheme="minorHAnsi"/>
          <w:color w:val="0000FF"/>
          <w:sz w:val="28"/>
          <w:szCs w:val="28"/>
          <w:lang w:eastAsia="it-IT"/>
        </w:rPr>
        <w:t xml:space="preserve">riguardanti al film e, se ha avete riscontrato </w:t>
      </w:r>
      <w:r w:rsidRPr="00E85752">
        <w:rPr>
          <w:rFonts w:asciiTheme="minorHAnsi" w:eastAsia="Times New Roman" w:hAnsiTheme="minorHAnsi" w:cstheme="minorHAnsi"/>
          <w:color w:val="0000FF"/>
          <w:sz w:val="28"/>
          <w:szCs w:val="28"/>
          <w:lang w:eastAsia="it-IT"/>
        </w:rPr>
        <w:t xml:space="preserve">problemi simili, non esitate </w:t>
      </w:r>
      <w:r w:rsidR="00F0108B" w:rsidRPr="004F2C10">
        <w:rPr>
          <w:rFonts w:asciiTheme="minorHAnsi" w:eastAsia="Times New Roman" w:hAnsiTheme="minorHAnsi" w:cstheme="minorHAnsi"/>
          <w:color w:val="0000FF"/>
          <w:sz w:val="28"/>
          <w:szCs w:val="28"/>
          <w:lang w:eastAsia="it-IT"/>
        </w:rPr>
        <w:t xml:space="preserve">di condividerli con noi. </w:t>
      </w:r>
    </w:p>
    <w:p w:rsidR="00F0108B" w:rsidRPr="004F2C10" w:rsidRDefault="00F0108B" w:rsidP="005212D8">
      <w:pPr>
        <w:spacing w:after="0" w:line="240" w:lineRule="auto"/>
        <w:rPr>
          <w:b/>
          <w:bCs/>
          <w:i/>
          <w:iCs/>
          <w:color w:val="0000FF"/>
          <w:sz w:val="26"/>
          <w:szCs w:val="26"/>
          <w:lang w:val="it-IT"/>
        </w:rPr>
      </w:pP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Inviate le e-</w:t>
      </w:r>
      <w:r w:rsidR="00E85752" w:rsidRPr="00E85752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mail </w:t>
      </w:r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a </w:t>
      </w:r>
      <w:proofErr w:type="spellStart"/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>Christoph</w:t>
      </w:r>
      <w:proofErr w:type="spellEnd"/>
      <w:r w:rsidRPr="004F2C10">
        <w:rPr>
          <w:rFonts w:eastAsia="Times New Roman" w:cstheme="minorHAnsi"/>
          <w:color w:val="0000FF"/>
          <w:sz w:val="28"/>
          <w:szCs w:val="28"/>
          <w:lang w:val="it-IT" w:eastAsia="it-IT"/>
        </w:rPr>
        <w:t xml:space="preserve"> all’indirizzo</w:t>
      </w:r>
      <w:r w:rsidRPr="004F2C10">
        <w:rPr>
          <w:rFonts w:ascii="Arial" w:eastAsia="Times New Roman" w:hAnsi="Arial" w:cs="Arial"/>
          <w:color w:val="0000FF"/>
          <w:sz w:val="24"/>
          <w:szCs w:val="24"/>
          <w:lang w:val="it-IT" w:eastAsia="it-IT"/>
        </w:rPr>
        <w:t xml:space="preserve"> </w:t>
      </w:r>
      <w:hyperlink r:id="rId4" w:history="1">
        <w:r w:rsidRPr="004F2C10">
          <w:rPr>
            <w:rStyle w:val="Collegamentoipertestuale"/>
            <w:b/>
            <w:bCs/>
            <w:i/>
            <w:iCs/>
            <w:color w:val="0000FF"/>
            <w:sz w:val="26"/>
            <w:szCs w:val="26"/>
            <w:lang w:val="it-IT"/>
          </w:rPr>
          <w:t>christoph.poincilit@inpda.org</w:t>
        </w:r>
      </w:hyperlink>
    </w:p>
    <w:p w:rsidR="00E85752" w:rsidRPr="00E85752" w:rsidRDefault="00E85752" w:rsidP="00F0108B">
      <w:pPr>
        <w:pStyle w:val="Default"/>
        <w:rPr>
          <w:rFonts w:ascii="Arial" w:eastAsia="Times New Roman" w:hAnsi="Arial" w:cs="Arial"/>
          <w:color w:val="0070C0"/>
          <w:lang w:eastAsia="it-IT"/>
        </w:rPr>
      </w:pPr>
    </w:p>
    <w:p w:rsidR="009601F8" w:rsidRPr="005212D8" w:rsidRDefault="009601F8">
      <w:pPr>
        <w:rPr>
          <w:color w:val="0070C0"/>
          <w:lang w:val="it-IT"/>
        </w:rPr>
      </w:pPr>
    </w:p>
    <w:sectPr w:rsidR="009601F8" w:rsidRPr="00521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52"/>
    <w:rsid w:val="004F2C10"/>
    <w:rsid w:val="005212D8"/>
    <w:rsid w:val="00551C2D"/>
    <w:rsid w:val="006F2421"/>
    <w:rsid w:val="00714DE2"/>
    <w:rsid w:val="00841DD9"/>
    <w:rsid w:val="009601F8"/>
    <w:rsid w:val="00A81FDD"/>
    <w:rsid w:val="00E85752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8D18"/>
  <w15:chartTrackingRefBased/>
  <w15:docId w15:val="{8DFF3E35-1620-4BC2-9887-D12FBDC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1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0108B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0108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.poincilit@inpd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2017-02-25T05:27:00Z</dcterms:created>
  <dcterms:modified xsi:type="dcterms:W3CDTF">2017-02-25T06:34:00Z</dcterms:modified>
</cp:coreProperties>
</file>